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182C728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3A16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126EAC">
        <w:tc>
          <w:tcPr>
            <w:tcW w:w="1188" w:type="dxa"/>
          </w:tcPr>
          <w:p w14:paraId="39783A44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126EAC">
        <w:tc>
          <w:tcPr>
            <w:tcW w:w="1188" w:type="dxa"/>
          </w:tcPr>
          <w:p w14:paraId="3CA9C841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126EAC">
        <w:tc>
          <w:tcPr>
            <w:tcW w:w="1188" w:type="dxa"/>
          </w:tcPr>
          <w:p w14:paraId="7A787627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68A79AA0" w:rsidR="007C3CD1" w:rsidRPr="00EF6950" w:rsidRDefault="00AA06CF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April 1</w:t>
            </w:r>
            <w:r w:rsidR="00FF29B4">
              <w:rPr>
                <w:bCs/>
                <w:snapToGrid w:val="0"/>
              </w:rPr>
              <w:t>6</w:t>
            </w:r>
            <w:r>
              <w:rPr>
                <w:bCs/>
                <w:snapToGrid w:val="0"/>
              </w:rPr>
              <w:t>, 2021</w:t>
            </w:r>
          </w:p>
        </w:tc>
      </w:tr>
      <w:tr w:rsidR="007C3CD1" w:rsidRPr="00EF6950" w14:paraId="0E3628C1" w14:textId="77777777" w:rsidTr="00126EAC">
        <w:tc>
          <w:tcPr>
            <w:tcW w:w="1188" w:type="dxa"/>
          </w:tcPr>
          <w:p w14:paraId="7496B726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0D4CF62C" w:rsidR="007C3CD1" w:rsidRPr="00EF6950" w:rsidRDefault="00AA06CF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t xml:space="preserve">Proposed </w:t>
            </w:r>
            <w:r w:rsidR="00923FD7">
              <w:t xml:space="preserve">Amendments </w:t>
            </w:r>
            <w:r w:rsidR="00007576">
              <w:t xml:space="preserve">to Regulations on </w:t>
            </w:r>
            <w:r w:rsidR="00CA39A5">
              <w:t>Educator Licensure</w:t>
            </w:r>
            <w:r w:rsidR="001006AE">
              <w:t xml:space="preserve">, </w:t>
            </w:r>
            <w:r w:rsidR="00A51F3F">
              <w:rPr>
                <w:rStyle w:val="normaltextrun1"/>
              </w:rPr>
              <w:t xml:space="preserve">603 CMR </w:t>
            </w:r>
            <w:r w:rsidR="00923FD7">
              <w:rPr>
                <w:rStyle w:val="normaltextrun1"/>
              </w:rPr>
              <w:t>7.</w:t>
            </w:r>
            <w:r w:rsidR="00A51F3F">
              <w:rPr>
                <w:rStyle w:val="normaltextrun1"/>
              </w:rPr>
              <w:t>00</w:t>
            </w:r>
            <w:r w:rsidR="00007576">
              <w:rPr>
                <w:rStyle w:val="normaltextrun1"/>
              </w:rPr>
              <w:t>, on Staffing Flexibility for 202</w:t>
            </w:r>
            <w:r w:rsidR="00FF29B4">
              <w:rPr>
                <w:rStyle w:val="normaltextrun1"/>
              </w:rPr>
              <w:t>1</w:t>
            </w:r>
            <w:r w:rsidR="00007576">
              <w:rPr>
                <w:rStyle w:val="normaltextrun1"/>
              </w:rPr>
              <w:t>-202</w:t>
            </w:r>
            <w:r w:rsidR="00FF29B4">
              <w:rPr>
                <w:rStyle w:val="normaltextrun1"/>
              </w:rPr>
              <w:t>2</w:t>
            </w:r>
            <w:r w:rsidR="001006AE">
              <w:rPr>
                <w:rStyle w:val="normaltextrun1"/>
              </w:rPr>
              <w:t xml:space="preserve">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0B3EE8DA" w14:textId="59AE6139" w:rsidR="00AA06CF" w:rsidRDefault="00C26C83" w:rsidP="00AA06CF">
      <w:r>
        <w:t>In November 2020, the Board of Ele</w:t>
      </w:r>
      <w:r w:rsidR="00AA06CF">
        <w:t xml:space="preserve">mentary and Secondary Education </w:t>
      </w:r>
      <w:r>
        <w:t>adopted amendments to the Educator Licensure regulations (603 CMR 7.0</w:t>
      </w:r>
      <w:r w:rsidR="00577D39">
        <w:t>0</w:t>
      </w:r>
      <w:r>
        <w:t xml:space="preserve">) that provided certain staffing flexibilities for the 2020-2021 school year.  I am proposing that </w:t>
      </w:r>
      <w:r w:rsidR="00476945">
        <w:t xml:space="preserve">the </w:t>
      </w:r>
      <w:r>
        <w:t xml:space="preserve">Board further amend the regulations to extend those flexibilities </w:t>
      </w:r>
      <w:r w:rsidR="00136A62">
        <w:t xml:space="preserve">to </w:t>
      </w:r>
      <w:r>
        <w:t xml:space="preserve">the 2021-2022 school year.  </w:t>
      </w:r>
      <w:r w:rsidR="00AA06CF">
        <w:t>I recommend that the Board vote on April 20, 2021 to solicit public comment on the proposed amendment.</w:t>
      </w:r>
    </w:p>
    <w:p w14:paraId="0FCDFC83" w14:textId="77777777" w:rsidR="00C26C83" w:rsidRDefault="00C26C83" w:rsidP="00AA06CF">
      <w:pPr>
        <w:rPr>
          <w:snapToGrid/>
        </w:rPr>
      </w:pPr>
    </w:p>
    <w:p w14:paraId="061E35ED" w14:textId="4A439354" w:rsidR="00FB1CCF" w:rsidRPr="00FB1CCF" w:rsidRDefault="00FB1CCF" w:rsidP="00180489">
      <w:pPr>
        <w:tabs>
          <w:tab w:val="left" w:pos="1080"/>
        </w:tabs>
        <w:rPr>
          <w:b/>
          <w:bCs/>
          <w:szCs w:val="24"/>
        </w:rPr>
      </w:pPr>
      <w:bookmarkStart w:id="5" w:name="_Hlk55296746"/>
      <w:r w:rsidRPr="00FB1CCF">
        <w:rPr>
          <w:b/>
          <w:bCs/>
          <w:szCs w:val="24"/>
        </w:rPr>
        <w:t>Background</w:t>
      </w:r>
      <w:r w:rsidR="00A21322">
        <w:rPr>
          <w:b/>
          <w:bCs/>
          <w:szCs w:val="24"/>
        </w:rPr>
        <w:t xml:space="preserve"> and Summary of Amendments</w:t>
      </w:r>
    </w:p>
    <w:p w14:paraId="6DCE9DB5" w14:textId="77777777" w:rsidR="00E0390D" w:rsidRPr="00000CD2" w:rsidRDefault="00E0390D" w:rsidP="00BB5527">
      <w:pPr>
        <w:rPr>
          <w:color w:val="333333"/>
          <w:szCs w:val="24"/>
          <w:shd w:val="clear" w:color="auto" w:fill="FFFFFF"/>
        </w:rPr>
      </w:pPr>
    </w:p>
    <w:bookmarkEnd w:id="5"/>
    <w:p w14:paraId="34907833" w14:textId="4B9AF09F" w:rsidR="00AD669A" w:rsidRPr="0098548A" w:rsidRDefault="00C26C83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>
        <w:rPr>
          <w:snapToGrid w:val="0"/>
          <w:shd w:val="clear" w:color="auto" w:fill="FFFFFF"/>
        </w:rPr>
        <w:t>During the 2020-2021 school year, t</w:t>
      </w:r>
      <w:r w:rsidR="00CA39A5" w:rsidRPr="0098548A">
        <w:rPr>
          <w:snapToGrid w:val="0"/>
          <w:shd w:val="clear" w:color="auto" w:fill="FFFFFF"/>
        </w:rPr>
        <w:t>he Department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>support</w:t>
      </w:r>
      <w:r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CA39A5" w:rsidRPr="0098548A">
        <w:rPr>
          <w:snapToGrid w:val="0"/>
          <w:shd w:val="clear" w:color="auto" w:fill="FFFFFF"/>
        </w:rPr>
        <w:t xml:space="preserve">educators </w:t>
      </w:r>
      <w:r w:rsidR="00000CD2" w:rsidRPr="0098548A">
        <w:rPr>
          <w:snapToGrid w:val="0"/>
          <w:shd w:val="clear" w:color="auto" w:fill="FFFFFF"/>
        </w:rPr>
        <w:t xml:space="preserve">and districts </w:t>
      </w:r>
      <w:r w:rsidR="00CA39A5" w:rsidRPr="0098548A">
        <w:rPr>
          <w:snapToGrid w:val="0"/>
          <w:shd w:val="clear" w:color="auto" w:fill="FFFFFF"/>
        </w:rPr>
        <w:t xml:space="preserve">as they </w:t>
      </w:r>
      <w:r w:rsidR="00127D15" w:rsidRPr="0098548A">
        <w:rPr>
          <w:snapToGrid w:val="0"/>
          <w:shd w:val="clear" w:color="auto" w:fill="FFFFFF"/>
        </w:rPr>
        <w:t>work</w:t>
      </w:r>
      <w:r>
        <w:rPr>
          <w:snapToGrid w:val="0"/>
          <w:shd w:val="clear" w:color="auto" w:fill="FFFFFF"/>
        </w:rPr>
        <w:t>ed</w:t>
      </w:r>
      <w:r w:rsidR="00127D15" w:rsidRPr="0098548A">
        <w:rPr>
          <w:snapToGrid w:val="0"/>
          <w:shd w:val="clear" w:color="auto" w:fill="FFFFFF"/>
        </w:rPr>
        <w:t xml:space="preserve"> to </w:t>
      </w:r>
      <w:r w:rsidR="00CA39A5" w:rsidRPr="0098548A">
        <w:rPr>
          <w:snapToGrid w:val="0"/>
          <w:shd w:val="clear" w:color="auto" w:fill="FFFFFF"/>
        </w:rPr>
        <w:t>best match student needs with the knowledge, skills</w:t>
      </w:r>
      <w:r w:rsidR="006F5859" w:rsidRPr="0098548A">
        <w:rPr>
          <w:snapToGrid w:val="0"/>
          <w:shd w:val="clear" w:color="auto" w:fill="FFFFFF"/>
        </w:rPr>
        <w:t>,</w:t>
      </w:r>
      <w:r w:rsidR="00CA39A5" w:rsidRPr="0098548A">
        <w:rPr>
          <w:snapToGrid w:val="0"/>
          <w:shd w:val="clear" w:color="auto" w:fill="FFFFFF"/>
        </w:rPr>
        <w:t xml:space="preserve"> and abilities of educators to staff </w:t>
      </w:r>
      <w:r w:rsidR="00000CD2" w:rsidRPr="0098548A">
        <w:rPr>
          <w:snapToGrid w:val="0"/>
          <w:shd w:val="clear" w:color="auto" w:fill="FFFFFF"/>
        </w:rPr>
        <w:t xml:space="preserve">a variety of </w:t>
      </w:r>
      <w:r w:rsidR="00CA39A5" w:rsidRPr="0098548A">
        <w:rPr>
          <w:snapToGrid w:val="0"/>
          <w:shd w:val="clear" w:color="auto" w:fill="FFFFFF"/>
        </w:rPr>
        <w:t xml:space="preserve">learning environments. </w:t>
      </w:r>
      <w:r w:rsidR="00000CD2" w:rsidRPr="0098548A">
        <w:rPr>
          <w:snapToGrid w:val="0"/>
          <w:shd w:val="clear" w:color="auto" w:fill="FFFFFF"/>
        </w:rPr>
        <w:t>In addition to granting</w:t>
      </w:r>
      <w:r w:rsidR="00182F22" w:rsidRPr="0098548A">
        <w:rPr>
          <w:snapToGrid w:val="0"/>
          <w:shd w:val="clear" w:color="auto" w:fill="FFFFFF"/>
        </w:rPr>
        <w:t xml:space="preserve"> </w:t>
      </w:r>
      <w:r w:rsidR="00000CD2" w:rsidRPr="0098548A">
        <w:rPr>
          <w:snapToGrid w:val="0"/>
          <w:shd w:val="clear" w:color="auto" w:fill="FFFFFF"/>
        </w:rPr>
        <w:t xml:space="preserve">emergency licenses and allowing greater flexibility in granting hardship licensure waivers, </w:t>
      </w:r>
      <w:r w:rsidR="00702901" w:rsidRPr="0098548A">
        <w:rPr>
          <w:snapToGrid w:val="0"/>
          <w:shd w:val="clear" w:color="auto" w:fill="FFFFFF"/>
        </w:rPr>
        <w:t>the</w:t>
      </w:r>
      <w:r>
        <w:rPr>
          <w:snapToGrid w:val="0"/>
          <w:shd w:val="clear" w:color="auto" w:fill="FFFFFF"/>
        </w:rPr>
        <w:t xml:space="preserve"> amendments </w:t>
      </w:r>
      <w:r w:rsidR="00476945">
        <w:rPr>
          <w:snapToGrid w:val="0"/>
          <w:shd w:val="clear" w:color="auto" w:fill="FFFFFF"/>
        </w:rPr>
        <w:t xml:space="preserve">to </w:t>
      </w:r>
      <w:r w:rsidR="00476945" w:rsidRPr="0098548A">
        <w:rPr>
          <w:snapToGrid w:val="0"/>
          <w:shd w:val="clear" w:color="auto" w:fill="FFFFFF"/>
        </w:rPr>
        <w:t xml:space="preserve">the Educator Licensure regulations </w:t>
      </w:r>
      <w:r w:rsidR="00476945">
        <w:rPr>
          <w:snapToGrid w:val="0"/>
          <w:shd w:val="clear" w:color="auto" w:fill="FFFFFF"/>
        </w:rPr>
        <w:t xml:space="preserve">that the </w:t>
      </w:r>
      <w:r w:rsidR="00577D39">
        <w:rPr>
          <w:snapToGrid w:val="0"/>
          <w:shd w:val="clear" w:color="auto" w:fill="FFFFFF"/>
        </w:rPr>
        <w:t xml:space="preserve">Board </w:t>
      </w:r>
      <w:r>
        <w:rPr>
          <w:snapToGrid w:val="0"/>
          <w:shd w:val="clear" w:color="auto" w:fill="FFFFFF"/>
        </w:rPr>
        <w:t xml:space="preserve">adopted in November 2020 </w:t>
      </w:r>
      <w:r w:rsidR="00000CD2" w:rsidRPr="0098548A">
        <w:rPr>
          <w:snapToGrid w:val="0"/>
          <w:shd w:val="clear" w:color="auto" w:fill="FFFFFF"/>
        </w:rPr>
        <w:t>allow</w:t>
      </w:r>
      <w:r>
        <w:rPr>
          <w:snapToGrid w:val="0"/>
          <w:shd w:val="clear" w:color="auto" w:fill="FFFFFF"/>
        </w:rPr>
        <w:t>ed</w:t>
      </w:r>
      <w:r w:rsidR="00000CD2" w:rsidRPr="0098548A">
        <w:rPr>
          <w:snapToGrid w:val="0"/>
          <w:shd w:val="clear" w:color="auto" w:fill="FFFFFF"/>
        </w:rPr>
        <w:t xml:space="preserve"> greater staffing flexibilit</w:t>
      </w:r>
      <w:r w:rsidR="00AD669A">
        <w:rPr>
          <w:snapToGrid w:val="0"/>
          <w:shd w:val="clear" w:color="auto" w:fill="FFFFFF"/>
        </w:rPr>
        <w:t>ies</w:t>
      </w:r>
      <w:r w:rsidR="00000CD2" w:rsidRPr="0098548A">
        <w:rPr>
          <w:snapToGrid w:val="0"/>
          <w:shd w:val="clear" w:color="auto" w:fill="FFFFFF"/>
        </w:rPr>
        <w:t xml:space="preserve"> for the 2020-</w:t>
      </w:r>
      <w:r w:rsidR="007D6711" w:rsidRPr="0098548A">
        <w:rPr>
          <w:snapToGrid w:val="0"/>
          <w:shd w:val="clear" w:color="auto" w:fill="FFFFFF"/>
        </w:rPr>
        <w:t>20</w:t>
      </w:r>
      <w:r w:rsidR="00000CD2" w:rsidRPr="0098548A">
        <w:rPr>
          <w:snapToGrid w:val="0"/>
          <w:shd w:val="clear" w:color="auto" w:fill="FFFFFF"/>
        </w:rPr>
        <w:t>21</w:t>
      </w:r>
      <w:r>
        <w:rPr>
          <w:snapToGrid w:val="0"/>
          <w:shd w:val="clear" w:color="auto" w:fill="FFFFFF"/>
        </w:rPr>
        <w:t xml:space="preserve"> </w:t>
      </w:r>
      <w:r w:rsidR="00000CD2" w:rsidRPr="0098548A">
        <w:rPr>
          <w:snapToGrid w:val="0"/>
          <w:shd w:val="clear" w:color="auto" w:fill="FFFFFF"/>
        </w:rPr>
        <w:t>school year</w:t>
      </w:r>
      <w:r w:rsidR="00496387" w:rsidRPr="0098548A">
        <w:rPr>
          <w:snapToGrid w:val="0"/>
          <w:shd w:val="clear" w:color="auto" w:fill="FFFFFF"/>
        </w:rPr>
        <w:t xml:space="preserve"> in light of the COVID-19 pandemic</w:t>
      </w:r>
      <w:r w:rsidR="00000CD2" w:rsidRPr="0098548A">
        <w:rPr>
          <w:snapToGrid w:val="0"/>
          <w:shd w:val="clear" w:color="auto" w:fill="FFFFFF"/>
        </w:rPr>
        <w:t xml:space="preserve">. </w:t>
      </w:r>
      <w:r w:rsidR="00AD669A">
        <w:rPr>
          <w:snapToGrid w:val="0"/>
          <w:shd w:val="clear" w:color="auto" w:fill="FFFFFF"/>
        </w:rPr>
        <w:t>These additional flexibilities do not apply to certain positions requiring a Special Education, English as a Second Language</w:t>
      </w:r>
      <w:r w:rsidR="00577D39">
        <w:rPr>
          <w:snapToGrid w:val="0"/>
          <w:shd w:val="clear" w:color="auto" w:fill="FFFFFF"/>
        </w:rPr>
        <w:t>,</w:t>
      </w:r>
      <w:r w:rsidR="00AD669A">
        <w:rPr>
          <w:snapToGrid w:val="0"/>
          <w:shd w:val="clear" w:color="auto" w:fill="FFFFFF"/>
        </w:rPr>
        <w:t xml:space="preserve"> or school nurse license. </w:t>
      </w:r>
    </w:p>
    <w:p w14:paraId="22807607" w14:textId="2276F94F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</w:p>
    <w:p w14:paraId="49470817" w14:textId="71580B17" w:rsidR="00000CD2" w:rsidRPr="0098548A" w:rsidRDefault="00000CD2" w:rsidP="00CA39A5">
      <w:pPr>
        <w:pStyle w:val="NormalWeb"/>
        <w:spacing w:before="0" w:beforeAutospacing="0" w:after="0" w:afterAutospacing="0"/>
        <w:rPr>
          <w:snapToGrid w:val="0"/>
          <w:shd w:val="clear" w:color="auto" w:fill="FFFFFF"/>
        </w:rPr>
      </w:pPr>
      <w:r w:rsidRPr="0098548A">
        <w:rPr>
          <w:snapToGrid w:val="0"/>
          <w:shd w:val="clear" w:color="auto" w:fill="FFFFFF"/>
        </w:rPr>
        <w:t>The amendments to the regulations ma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e two changes for the </w:t>
      </w:r>
      <w:r w:rsidR="00C26C83">
        <w:rPr>
          <w:snapToGrid w:val="0"/>
          <w:shd w:val="clear" w:color="auto" w:fill="FFFFFF"/>
        </w:rPr>
        <w:t>2020-2021</w:t>
      </w:r>
      <w:r w:rsidR="006A0893">
        <w:rPr>
          <w:snapToGrid w:val="0"/>
          <w:shd w:val="clear" w:color="auto" w:fill="FFFFFF"/>
        </w:rPr>
        <w:t xml:space="preserve"> </w:t>
      </w:r>
      <w:r w:rsidRPr="0098548A">
        <w:rPr>
          <w:snapToGrid w:val="0"/>
          <w:shd w:val="clear" w:color="auto" w:fill="FFFFFF"/>
        </w:rPr>
        <w:t>school year:</w:t>
      </w:r>
    </w:p>
    <w:p w14:paraId="5AE46D6D" w14:textId="77777777" w:rsidR="00CA39A5" w:rsidRPr="0098548A" w:rsidRDefault="00CA39A5" w:rsidP="00CA39A5">
      <w:pPr>
        <w:rPr>
          <w:szCs w:val="24"/>
          <w:shd w:val="clear" w:color="auto" w:fill="FFFFFF"/>
        </w:rPr>
      </w:pPr>
    </w:p>
    <w:p w14:paraId="720C3A17" w14:textId="46B6B5BA" w:rsidR="00182F22" w:rsidRDefault="00CA39A5" w:rsidP="001C1B7A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the time </w:t>
      </w:r>
      <w:r w:rsidR="006F5859" w:rsidRPr="00136A62">
        <w:rPr>
          <w:snapToGrid w:val="0"/>
          <w:shd w:val="clear" w:color="auto" w:fill="FFFFFF"/>
        </w:rPr>
        <w:t xml:space="preserve">a teacher is </w:t>
      </w:r>
      <w:r w:rsidRPr="00136A62">
        <w:rPr>
          <w:snapToGrid w:val="0"/>
          <w:shd w:val="clear" w:color="auto" w:fill="FFFFFF"/>
        </w:rPr>
        <w:t xml:space="preserve">allowed to teach “out of field.” </w:t>
      </w:r>
      <w:r w:rsidR="004B14FD" w:rsidRPr="00136A62">
        <w:rPr>
          <w:snapToGrid w:val="0"/>
          <w:shd w:val="clear" w:color="auto" w:fill="FFFFFF"/>
        </w:rPr>
        <w:t xml:space="preserve">The </w:t>
      </w:r>
      <w:r w:rsidR="00C26C83" w:rsidRPr="00136A62">
        <w:rPr>
          <w:snapToGrid w:val="0"/>
          <w:shd w:val="clear" w:color="auto" w:fill="FFFFFF"/>
        </w:rPr>
        <w:t>prior r</w:t>
      </w:r>
      <w:r w:rsidRPr="00136A62">
        <w:rPr>
          <w:snapToGrid w:val="0"/>
          <w:shd w:val="clear" w:color="auto" w:fill="FFFFFF"/>
        </w:rPr>
        <w:t>egulations (603 CMR 7.15(9)(a)) allow</w:t>
      </w:r>
      <w:r w:rsidR="004B14FD" w:rsidRPr="00136A62">
        <w:rPr>
          <w:snapToGrid w:val="0"/>
          <w:shd w:val="clear" w:color="auto" w:fill="FFFFFF"/>
        </w:rPr>
        <w:t>ed</w:t>
      </w:r>
      <w:r w:rsidRPr="00136A62">
        <w:rPr>
          <w:snapToGrid w:val="0"/>
          <w:shd w:val="clear" w:color="auto" w:fill="FFFFFF"/>
        </w:rPr>
        <w:t xml:space="preserve"> individuals to teach up to 20% of their time outside of their license area</w:t>
      </w:r>
      <w:r w:rsidR="006F5859" w:rsidRPr="00136A62">
        <w:rPr>
          <w:snapToGrid w:val="0"/>
          <w:shd w:val="clear" w:color="auto" w:fill="FFFFFF"/>
        </w:rPr>
        <w:t>. T</w:t>
      </w:r>
      <w:r w:rsidR="00000CD2" w:rsidRPr="00136A62">
        <w:rPr>
          <w:snapToGrid w:val="0"/>
          <w:shd w:val="clear" w:color="auto" w:fill="FFFFFF"/>
        </w:rPr>
        <w:t xml:space="preserve">he </w:t>
      </w:r>
      <w:r w:rsidR="00C26C83" w:rsidRPr="00136A62">
        <w:rPr>
          <w:snapToGrid w:val="0"/>
          <w:shd w:val="clear" w:color="auto" w:fill="FFFFFF"/>
        </w:rPr>
        <w:t>amendment to th</w:t>
      </w:r>
      <w:r w:rsidR="00136A62" w:rsidRPr="00136A62">
        <w:rPr>
          <w:snapToGrid w:val="0"/>
          <w:shd w:val="clear" w:color="auto" w:fill="FFFFFF"/>
        </w:rPr>
        <w:t>is</w:t>
      </w:r>
      <w:r w:rsidR="00C26C83" w:rsidRPr="00136A62">
        <w:rPr>
          <w:snapToGrid w:val="0"/>
          <w:shd w:val="clear" w:color="auto" w:fill="FFFFFF"/>
        </w:rPr>
        <w:t xml:space="preserve"> </w:t>
      </w:r>
      <w:r w:rsidR="00000CD2" w:rsidRPr="00136A62">
        <w:rPr>
          <w:snapToGrid w:val="0"/>
          <w:shd w:val="clear" w:color="auto" w:fill="FFFFFF"/>
        </w:rPr>
        <w:t xml:space="preserve">regulation </w:t>
      </w:r>
      <w:r w:rsidR="00C26C83" w:rsidRPr="00136A62">
        <w:rPr>
          <w:snapToGrid w:val="0"/>
          <w:shd w:val="clear" w:color="auto" w:fill="FFFFFF"/>
        </w:rPr>
        <w:t xml:space="preserve">adopted in November 2020 </w:t>
      </w:r>
      <w:r w:rsidRPr="00136A62">
        <w:rPr>
          <w:snapToGrid w:val="0"/>
          <w:shd w:val="clear" w:color="auto" w:fill="FFFFFF"/>
        </w:rPr>
        <w:t>increase</w:t>
      </w:r>
      <w:r w:rsidR="00C26C83" w:rsidRPr="00136A62">
        <w:rPr>
          <w:snapToGrid w:val="0"/>
          <w:shd w:val="clear" w:color="auto" w:fill="FFFFFF"/>
        </w:rPr>
        <w:t>d</w:t>
      </w:r>
      <w:r w:rsidRPr="00136A62">
        <w:rPr>
          <w:snapToGrid w:val="0"/>
          <w:shd w:val="clear" w:color="auto" w:fill="FFFFFF"/>
        </w:rPr>
        <w:t xml:space="preserve"> this allowable time to 50%. This mean</w:t>
      </w:r>
      <w:r w:rsidR="00C26C83" w:rsidRPr="00136A62">
        <w:rPr>
          <w:snapToGrid w:val="0"/>
          <w:shd w:val="clear" w:color="auto" w:fill="FFFFFF"/>
        </w:rPr>
        <w:t>t</w:t>
      </w:r>
      <w:r w:rsidRPr="00136A62">
        <w:rPr>
          <w:snapToGrid w:val="0"/>
          <w:shd w:val="clear" w:color="auto" w:fill="FFFFFF"/>
        </w:rPr>
        <w:t xml:space="preserve"> licensed educators could spend half of their time out of field without needing to secure a waiver. </w:t>
      </w:r>
    </w:p>
    <w:p w14:paraId="6A668CFD" w14:textId="77777777" w:rsidR="00136A62" w:rsidRPr="00136A62" w:rsidRDefault="00136A62" w:rsidP="00136A62">
      <w:pPr>
        <w:pStyle w:val="NormalWeb"/>
        <w:spacing w:before="0" w:beforeAutospacing="0" w:after="0" w:afterAutospacing="0"/>
        <w:ind w:left="720"/>
        <w:textAlignment w:val="baseline"/>
        <w:rPr>
          <w:snapToGrid w:val="0"/>
          <w:shd w:val="clear" w:color="auto" w:fill="FFFFFF"/>
        </w:rPr>
      </w:pPr>
    </w:p>
    <w:p w14:paraId="1AE53976" w14:textId="68BBE720" w:rsidR="00000CD2" w:rsidRPr="0098548A" w:rsidRDefault="00CA39A5" w:rsidP="00000CD2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b/>
          <w:bCs/>
        </w:rPr>
      </w:pPr>
      <w:r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the length of time an individual can be considered a long-term substitute. </w:t>
      </w:r>
      <w:r w:rsidR="00702901" w:rsidRPr="0098548A">
        <w:rPr>
          <w:snapToGrid w:val="0"/>
          <w:shd w:val="clear" w:color="auto" w:fill="FFFFFF"/>
        </w:rPr>
        <w:t xml:space="preserve">The </w:t>
      </w:r>
      <w:r w:rsidR="00C26C83">
        <w:rPr>
          <w:snapToGrid w:val="0"/>
          <w:shd w:val="clear" w:color="auto" w:fill="FFFFFF"/>
        </w:rPr>
        <w:t xml:space="preserve">prior </w:t>
      </w:r>
      <w:r w:rsidRPr="0098548A">
        <w:rPr>
          <w:snapToGrid w:val="0"/>
          <w:shd w:val="clear" w:color="auto" w:fill="FFFFFF"/>
        </w:rPr>
        <w:t>regulation (603 CMR 7.02) require</w:t>
      </w:r>
      <w:r w:rsidR="00702901" w:rsidRPr="0098548A">
        <w:rPr>
          <w:snapToGrid w:val="0"/>
          <w:shd w:val="clear" w:color="auto" w:fill="FFFFFF"/>
        </w:rPr>
        <w:t>d</w:t>
      </w:r>
      <w:r w:rsidRPr="0098548A">
        <w:rPr>
          <w:snapToGrid w:val="0"/>
          <w:shd w:val="clear" w:color="auto" w:fill="FFFFFF"/>
        </w:rPr>
        <w:t xml:space="preserve"> that the district secure a waiver for individuals in teaching assignments as a long-term substitute for more than 90 school days. </w:t>
      </w:r>
      <w:r w:rsidR="00000CD2" w:rsidRPr="0098548A">
        <w:rPr>
          <w:snapToGrid w:val="0"/>
          <w:shd w:val="clear" w:color="auto" w:fill="FFFFFF"/>
        </w:rPr>
        <w:t xml:space="preserve">The amendment </w:t>
      </w:r>
      <w:r w:rsidR="00C26C83">
        <w:rPr>
          <w:snapToGrid w:val="0"/>
          <w:shd w:val="clear" w:color="auto" w:fill="FFFFFF"/>
        </w:rPr>
        <w:t xml:space="preserve">to the regulation adopted in November 2020 </w:t>
      </w:r>
      <w:r w:rsidR="00000CD2" w:rsidRPr="0098548A">
        <w:rPr>
          <w:snapToGrid w:val="0"/>
          <w:shd w:val="clear" w:color="auto" w:fill="FFFFFF"/>
        </w:rPr>
        <w:t>increase</w:t>
      </w:r>
      <w:r w:rsidR="00C26C83">
        <w:rPr>
          <w:snapToGrid w:val="0"/>
          <w:shd w:val="clear" w:color="auto" w:fill="FFFFFF"/>
        </w:rPr>
        <w:t>d</w:t>
      </w:r>
      <w:r w:rsidR="00000CD2" w:rsidRPr="0098548A">
        <w:rPr>
          <w:snapToGrid w:val="0"/>
          <w:shd w:val="clear" w:color="auto" w:fill="FFFFFF"/>
        </w:rPr>
        <w:t xml:space="preserve"> </w:t>
      </w:r>
      <w:r w:rsidR="006F5859" w:rsidRPr="0098548A">
        <w:rPr>
          <w:snapToGrid w:val="0"/>
          <w:shd w:val="clear" w:color="auto" w:fill="FFFFFF"/>
        </w:rPr>
        <w:t xml:space="preserve">the permissible </w:t>
      </w:r>
      <w:r w:rsidR="00000CD2" w:rsidRPr="0098548A">
        <w:rPr>
          <w:snapToGrid w:val="0"/>
          <w:shd w:val="clear" w:color="auto" w:fill="FFFFFF"/>
        </w:rPr>
        <w:t>time to the full 2020-</w:t>
      </w:r>
      <w:r w:rsidR="007D6711" w:rsidRPr="0098548A">
        <w:rPr>
          <w:snapToGrid w:val="0"/>
          <w:shd w:val="clear" w:color="auto" w:fill="FFFFFF"/>
        </w:rPr>
        <w:t>20</w:t>
      </w:r>
      <w:r w:rsidR="00000CD2" w:rsidRPr="0098548A">
        <w:rPr>
          <w:snapToGrid w:val="0"/>
          <w:shd w:val="clear" w:color="auto" w:fill="FFFFFF"/>
        </w:rPr>
        <w:t xml:space="preserve">21 school year for </w:t>
      </w:r>
      <w:r w:rsidR="00973872" w:rsidRPr="0098548A">
        <w:rPr>
          <w:snapToGrid w:val="0"/>
          <w:shd w:val="clear" w:color="auto" w:fill="FFFFFF"/>
        </w:rPr>
        <w:t xml:space="preserve">an </w:t>
      </w:r>
      <w:r w:rsidR="00000CD2" w:rsidRPr="0098548A">
        <w:rPr>
          <w:snapToGrid w:val="0"/>
          <w:shd w:val="clear" w:color="auto" w:fill="FFFFFF"/>
        </w:rPr>
        <w:t>individual who hold</w:t>
      </w:r>
      <w:r w:rsidR="00973872" w:rsidRPr="0098548A">
        <w:rPr>
          <w:snapToGrid w:val="0"/>
          <w:shd w:val="clear" w:color="auto" w:fill="FFFFFF"/>
        </w:rPr>
        <w:t>s a</w:t>
      </w:r>
      <w:r w:rsidR="00000CD2" w:rsidRPr="0098548A">
        <w:rPr>
          <w:snapToGrid w:val="0"/>
          <w:shd w:val="clear" w:color="auto" w:fill="FFFFFF"/>
        </w:rPr>
        <w:t xml:space="preserve"> bachelor’s degree. </w:t>
      </w:r>
    </w:p>
    <w:p w14:paraId="7D8C506A" w14:textId="77777777" w:rsidR="00000CD2" w:rsidRPr="0098548A" w:rsidRDefault="00000CD2" w:rsidP="00000CD2">
      <w:pPr>
        <w:pStyle w:val="NormalWeb"/>
        <w:spacing w:before="0" w:beforeAutospacing="0" w:after="0" w:afterAutospacing="0"/>
        <w:textAlignment w:val="baseline"/>
        <w:rPr>
          <w:snapToGrid w:val="0"/>
          <w:shd w:val="clear" w:color="auto" w:fill="FFFFFF"/>
        </w:rPr>
      </w:pPr>
    </w:p>
    <w:p w14:paraId="4B69FB21" w14:textId="120DD9DC" w:rsidR="000B097B" w:rsidRDefault="00A02FFD" w:rsidP="000B097B">
      <w:pPr>
        <w:widowControl/>
        <w:rPr>
          <w:szCs w:val="24"/>
        </w:rPr>
      </w:pPr>
      <w:r>
        <w:rPr>
          <w:szCs w:val="24"/>
        </w:rPr>
        <w:t xml:space="preserve">We anticipate that districts will continue to face staffing challenges as they focus on providing needed academic and social/emotional supports to </w:t>
      </w:r>
      <w:r w:rsidR="00136A62">
        <w:rPr>
          <w:szCs w:val="24"/>
        </w:rPr>
        <w:t>students</w:t>
      </w:r>
      <w:r>
        <w:rPr>
          <w:szCs w:val="24"/>
        </w:rPr>
        <w:t xml:space="preserve"> during the 2021-2022 school year. </w:t>
      </w:r>
      <w:r w:rsidR="00577D39">
        <w:rPr>
          <w:szCs w:val="24"/>
        </w:rPr>
        <w:t xml:space="preserve">Because </w:t>
      </w:r>
      <w:r w:rsidR="00AD669A">
        <w:rPr>
          <w:szCs w:val="24"/>
        </w:rPr>
        <w:t>superintendents have found these flexibilities helpful and have requested an extension, I</w:t>
      </w:r>
      <w:r w:rsidR="00136A62">
        <w:rPr>
          <w:szCs w:val="24"/>
        </w:rPr>
        <w:t xml:space="preserve"> am recommending that these two </w:t>
      </w:r>
      <w:r>
        <w:rPr>
          <w:szCs w:val="24"/>
        </w:rPr>
        <w:t xml:space="preserve">staffing </w:t>
      </w:r>
      <w:r w:rsidR="00136A62">
        <w:rPr>
          <w:szCs w:val="24"/>
        </w:rPr>
        <w:t>flexibilities be extended for one additional school year.</w:t>
      </w:r>
    </w:p>
    <w:p w14:paraId="153A541F" w14:textId="79B9D2FE" w:rsidR="00C26C83" w:rsidRDefault="00C26C83" w:rsidP="000B097B">
      <w:pPr>
        <w:widowControl/>
        <w:rPr>
          <w:szCs w:val="24"/>
        </w:rPr>
      </w:pPr>
    </w:p>
    <w:p w14:paraId="2A5F2C0D" w14:textId="02F983DD" w:rsidR="00C26C83" w:rsidRDefault="00C26C83" w:rsidP="00C26C83">
      <w:pPr>
        <w:rPr>
          <w:snapToGrid/>
        </w:rPr>
      </w:pPr>
      <w:r>
        <w:t>With the Board’s approval, the Department will solicit public comment on the proposed amendment</w:t>
      </w:r>
      <w:r w:rsidR="00577D39">
        <w:t>s</w:t>
      </w:r>
      <w:r>
        <w:t>. After reviewing all the comments and determining whether further changes are needed, I plan to bring the amendment</w:t>
      </w:r>
      <w:r w:rsidR="00577D39">
        <w:t>s</w:t>
      </w:r>
      <w:r>
        <w:t xml:space="preserve"> back to the Board in June 2021 for final adoption.</w:t>
      </w:r>
    </w:p>
    <w:p w14:paraId="2029CA5D" w14:textId="77777777" w:rsidR="00C26C83" w:rsidRDefault="00C26C83" w:rsidP="00C26C83"/>
    <w:p w14:paraId="0B22D253" w14:textId="394471AE" w:rsidR="00732ED6" w:rsidRDefault="00C26C83" w:rsidP="00136A62">
      <w:pPr>
        <w:rPr>
          <w:rFonts w:eastAsiaTheme="minorHAnsi"/>
          <w:sz w:val="22"/>
          <w:szCs w:val="22"/>
        </w:rPr>
      </w:pPr>
      <w:r>
        <w:t>A redlined version of the regulations is attached, along with a motion to solicit public comment on the proposed amendment</w:t>
      </w:r>
      <w:r w:rsidR="00577D39">
        <w:t>s</w:t>
      </w:r>
      <w:r>
        <w:t xml:space="preserve">. </w:t>
      </w:r>
    </w:p>
    <w:p w14:paraId="201F99BE" w14:textId="77777777" w:rsidR="00732ED6" w:rsidRDefault="00732ED6" w:rsidP="00540742">
      <w:pPr>
        <w:tabs>
          <w:tab w:val="left" w:pos="1080"/>
        </w:tabs>
        <w:rPr>
          <w:szCs w:val="24"/>
        </w:rPr>
      </w:pPr>
    </w:p>
    <w:p w14:paraId="74FCBC21" w14:textId="70EF2F83" w:rsidR="000F4C50" w:rsidRDefault="000F4C50" w:rsidP="009E48C3">
      <w:pPr>
        <w:tabs>
          <w:tab w:val="left" w:pos="1080"/>
        </w:tabs>
        <w:rPr>
          <w:szCs w:val="24"/>
        </w:rPr>
      </w:pPr>
    </w:p>
    <w:p w14:paraId="0BF9EFF6" w14:textId="0131845E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>Enclosure:</w:t>
      </w:r>
      <w:r>
        <w:rPr>
          <w:szCs w:val="24"/>
        </w:rPr>
        <w:tab/>
      </w:r>
      <w:r w:rsidR="004B14FD">
        <w:rPr>
          <w:szCs w:val="24"/>
        </w:rPr>
        <w:tab/>
      </w:r>
      <w:r>
        <w:rPr>
          <w:szCs w:val="24"/>
        </w:rPr>
        <w:t xml:space="preserve">603 CMR 7.00 Strikethrough version of </w:t>
      </w:r>
      <w:r w:rsidR="00127D15">
        <w:rPr>
          <w:szCs w:val="24"/>
        </w:rPr>
        <w:t xml:space="preserve">relevant portion of </w:t>
      </w:r>
      <w:r>
        <w:rPr>
          <w:szCs w:val="24"/>
        </w:rPr>
        <w:t>regulation</w:t>
      </w:r>
      <w:r w:rsidR="006759D6">
        <w:rPr>
          <w:szCs w:val="24"/>
        </w:rPr>
        <w:t>s</w:t>
      </w:r>
      <w:r>
        <w:rPr>
          <w:szCs w:val="24"/>
        </w:rPr>
        <w:t xml:space="preserve"> showing amendments </w:t>
      </w:r>
    </w:p>
    <w:p w14:paraId="261EEFB2" w14:textId="643C5AF0" w:rsidR="00D2286A" w:rsidRDefault="00D2286A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</w:p>
    <w:p w14:paraId="01B57687" w14:textId="77777777" w:rsidR="00973872" w:rsidRDefault="00973872">
      <w:pPr>
        <w:widowControl/>
        <w:rPr>
          <w:szCs w:val="24"/>
        </w:rPr>
      </w:pPr>
      <w:r>
        <w:rPr>
          <w:szCs w:val="24"/>
        </w:rPr>
        <w:br w:type="page"/>
      </w:r>
    </w:p>
    <w:p w14:paraId="39877B79" w14:textId="77777777" w:rsidR="00577D39" w:rsidRPr="00DA3DCE" w:rsidRDefault="00577D39" w:rsidP="00577D39">
      <w:pPr>
        <w:jc w:val="center"/>
        <w:rPr>
          <w:rFonts w:cstheme="minorHAnsi"/>
          <w:b/>
          <w:bCs/>
          <w:color w:val="333333"/>
          <w:szCs w:val="24"/>
          <w:shd w:val="clear" w:color="auto" w:fill="FFFFFF"/>
        </w:rPr>
      </w:pP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lastRenderedPageBreak/>
        <w:t>Educator Licensure and Preparation Program Approval</w:t>
      </w:r>
      <w:r w:rsidRPr="00DA3DCE"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DA3DCE">
        <w:rPr>
          <w:rFonts w:cstheme="minorHAnsi"/>
          <w:b/>
          <w:bCs/>
          <w:color w:val="333333"/>
          <w:szCs w:val="24"/>
          <w:shd w:val="clear" w:color="auto" w:fill="FFFFFF"/>
        </w:rPr>
        <w:t>Regulations</w:t>
      </w:r>
    </w:p>
    <w:p w14:paraId="1D98B1B1" w14:textId="77777777" w:rsidR="00577D39" w:rsidRDefault="00577D39" w:rsidP="00577D39">
      <w:pPr>
        <w:jc w:val="center"/>
        <w:rPr>
          <w:rFonts w:cstheme="minorHAnsi"/>
          <w:b/>
          <w:bCs/>
          <w:szCs w:val="24"/>
        </w:rPr>
      </w:pPr>
      <w:r w:rsidRPr="00DA3DCE">
        <w:rPr>
          <w:rFonts w:cstheme="minorHAnsi"/>
          <w:b/>
          <w:bCs/>
          <w:szCs w:val="24"/>
        </w:rPr>
        <w:t xml:space="preserve"> 603 CMR 7.00</w:t>
      </w:r>
    </w:p>
    <w:p w14:paraId="05E599E3" w14:textId="77777777" w:rsidR="00577D39" w:rsidRDefault="00577D39" w:rsidP="00577D39">
      <w:pPr>
        <w:jc w:val="center"/>
        <w:rPr>
          <w:rFonts w:cstheme="minorHAnsi"/>
          <w:b/>
          <w:bCs/>
          <w:szCs w:val="24"/>
        </w:rPr>
      </w:pPr>
    </w:p>
    <w:p w14:paraId="544D50FC" w14:textId="77777777" w:rsidR="00577D39" w:rsidRPr="00DA3DCE" w:rsidRDefault="00577D39" w:rsidP="00577D39">
      <w:pPr>
        <w:jc w:val="center"/>
        <w:rPr>
          <w:rFonts w:cstheme="minorHAnsi"/>
          <w:b/>
          <w:bCs/>
          <w:szCs w:val="24"/>
        </w:rPr>
      </w:pPr>
    </w:p>
    <w:p w14:paraId="3528C43D" w14:textId="77777777" w:rsidR="00577D39" w:rsidRDefault="00577D39" w:rsidP="00577D39">
      <w:pPr>
        <w:rPr>
          <w:snapToGrid/>
          <w:szCs w:val="24"/>
        </w:rPr>
      </w:pPr>
      <w:r>
        <w:rPr>
          <w:szCs w:val="24"/>
        </w:rPr>
        <w:t>This document shows the proposed amendments to 603 CMR 7.00 by</w:t>
      </w:r>
      <w:r>
        <w:rPr>
          <w:strike/>
          <w:szCs w:val="24"/>
        </w:rPr>
        <w:t xml:space="preserve"> strikethrough</w:t>
      </w:r>
      <w:r>
        <w:rPr>
          <w:szCs w:val="24"/>
        </w:rPr>
        <w:t xml:space="preserve"> (language deleted) and </w:t>
      </w:r>
      <w:r w:rsidRPr="0020024F">
        <w:rPr>
          <w:szCs w:val="24"/>
          <w:u w:val="single"/>
        </w:rPr>
        <w:t>underline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(new language). The proposed amendments would </w:t>
      </w:r>
      <w:bookmarkStart w:id="6" w:name="_Hlk69473702"/>
      <w:r>
        <w:rPr>
          <w:szCs w:val="24"/>
        </w:rPr>
        <w:t>extend certain staffing flexibilities through the 2021-2022 school year.</w:t>
      </w:r>
    </w:p>
    <w:bookmarkEnd w:id="6"/>
    <w:p w14:paraId="77FD3930" w14:textId="77777777" w:rsidR="00577D39" w:rsidRDefault="00577D39" w:rsidP="00577D39">
      <w:pPr>
        <w:rPr>
          <w:snapToGrid/>
          <w:szCs w:val="24"/>
        </w:rPr>
      </w:pPr>
    </w:p>
    <w:p w14:paraId="4887EF42" w14:textId="77777777" w:rsidR="00577D39" w:rsidRPr="004E03D7" w:rsidRDefault="00577D39" w:rsidP="00577D39">
      <w:pPr>
        <w:rPr>
          <w:snapToGrid/>
          <w:szCs w:val="24"/>
        </w:rPr>
      </w:pPr>
      <w:r>
        <w:rPr>
          <w:color w:val="000000" w:themeColor="text1"/>
        </w:rPr>
        <w:t xml:space="preserve">The full regulations can be found at: </w:t>
      </w:r>
      <w:hyperlink r:id="rId14" w:history="1">
        <w:r w:rsidRPr="007A7D06">
          <w:rPr>
            <w:rStyle w:val="Hyperlink"/>
          </w:rPr>
          <w:t>https://www.doe.mass.edu/lawsregs/603cmr7.html</w:t>
        </w:r>
      </w:hyperlink>
    </w:p>
    <w:p w14:paraId="21F28488" w14:textId="77777777" w:rsidR="00577D39" w:rsidRPr="00B34D21" w:rsidRDefault="00577D39" w:rsidP="00577D39">
      <w:pPr>
        <w:jc w:val="center"/>
        <w:rPr>
          <w:color w:val="000000" w:themeColor="text1"/>
        </w:rPr>
      </w:pPr>
    </w:p>
    <w:p w14:paraId="6FD308CE" w14:textId="77777777" w:rsidR="00577D39" w:rsidRDefault="00577D39" w:rsidP="00577D39"/>
    <w:p w14:paraId="0E05B7E8" w14:textId="77777777" w:rsidR="00577D39" w:rsidRDefault="00577D39" w:rsidP="00577D39">
      <w:pPr>
        <w:rPr>
          <w:b/>
          <w:bCs/>
          <w:snapToGrid/>
          <w:szCs w:val="24"/>
        </w:rPr>
      </w:pPr>
      <w:r>
        <w:rPr>
          <w:b/>
          <w:bCs/>
          <w:szCs w:val="24"/>
        </w:rPr>
        <w:t>Presented to the Board of Elementary and Secondary Education for initial action: 4/20/21</w:t>
      </w:r>
    </w:p>
    <w:p w14:paraId="0C6CF682" w14:textId="77777777" w:rsidR="00577D39" w:rsidRDefault="00577D39" w:rsidP="00577D39">
      <w:pPr>
        <w:rPr>
          <w:b/>
          <w:bCs/>
          <w:szCs w:val="24"/>
        </w:rPr>
      </w:pPr>
      <w:r>
        <w:rPr>
          <w:b/>
          <w:bCs/>
          <w:szCs w:val="24"/>
        </w:rPr>
        <w:t>Period of public comment: through 5/28/21</w:t>
      </w:r>
    </w:p>
    <w:p w14:paraId="4B3987AF" w14:textId="77777777" w:rsidR="00577D39" w:rsidRDefault="00577D39" w:rsidP="00577D39">
      <w:pPr>
        <w:rPr>
          <w:b/>
          <w:bCs/>
          <w:szCs w:val="24"/>
        </w:rPr>
      </w:pPr>
      <w:r>
        <w:rPr>
          <w:b/>
          <w:bCs/>
          <w:szCs w:val="24"/>
        </w:rPr>
        <w:t>Final action by the Board of Elementary and Secondary Education anticipated: 6/22/21</w:t>
      </w:r>
    </w:p>
    <w:p w14:paraId="79170FB9" w14:textId="77777777" w:rsidR="00577D39" w:rsidRDefault="00577D39" w:rsidP="00577D39">
      <w:pPr>
        <w:rPr>
          <w:b/>
          <w:bCs/>
        </w:rPr>
      </w:pPr>
    </w:p>
    <w:p w14:paraId="04C33388" w14:textId="77777777" w:rsidR="00577D39" w:rsidRPr="00CE41F6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7.02: Definitions</w:t>
      </w:r>
    </w:p>
    <w:p w14:paraId="4F9C9DAE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As used in 603 CMR 7.00, the following terms shall have the following meanings:</w:t>
      </w:r>
    </w:p>
    <w:p w14:paraId="4659FBAB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  <w:r w:rsidRPr="00CE41F6">
        <w:rPr>
          <w:rFonts w:cstheme="minorHAnsi"/>
          <w:color w:val="333333"/>
          <w:szCs w:val="24"/>
        </w:rPr>
        <w:t>…</w:t>
      </w:r>
    </w:p>
    <w:p w14:paraId="0518B8B3" w14:textId="77777777" w:rsidR="00577D39" w:rsidRPr="00CE41F6" w:rsidRDefault="00577D39" w:rsidP="00577D39">
      <w:pPr>
        <w:spacing w:after="150"/>
        <w:rPr>
          <w:rFonts w:cstheme="minorHAnsi"/>
          <w:color w:val="333333"/>
          <w:szCs w:val="24"/>
        </w:rPr>
      </w:pPr>
    </w:p>
    <w:p w14:paraId="20725BE2" w14:textId="77777777" w:rsidR="00577D39" w:rsidRDefault="00577D39" w:rsidP="00577D39">
      <w:pPr>
        <w:rPr>
          <w:rFonts w:cstheme="minorHAnsi"/>
          <w:snapToGrid/>
          <w:color w:val="FF0000"/>
          <w:szCs w:val="24"/>
          <w:u w:val="single"/>
        </w:rPr>
      </w:pPr>
      <w:r w:rsidRPr="00CE41F6">
        <w:rPr>
          <w:rFonts w:cstheme="minorHAnsi"/>
          <w:b/>
          <w:bCs/>
          <w:color w:val="333333"/>
          <w:szCs w:val="24"/>
        </w:rPr>
        <w:t>Temporary Substitute Teacher:</w:t>
      </w:r>
      <w:r w:rsidRPr="00CE41F6">
        <w:rPr>
          <w:rFonts w:cstheme="minorHAnsi"/>
          <w:color w:val="333333"/>
          <w:szCs w:val="24"/>
        </w:rPr>
        <w:t xml:space="preserve"> An educator who is employed, on a temporary basis, for less than 90 consecutive school days in the same role, to take the place of a regularly employed educator who is absent. Any educator who is employed on a temporary basis for more than 90 consecutive school days in the same role must either be licensed for the role or working under a hardship waiver.  </w:t>
      </w:r>
      <w:r w:rsidRPr="007B6B97">
        <w:rPr>
          <w:rFonts w:cstheme="minorHAnsi"/>
          <w:szCs w:val="24"/>
        </w:rPr>
        <w:t>In addition, as a result of the outbreak of the 2019 novel coronavirus, also known as COVID-19, and the Governor’s March 10, 2020 declaration of a state of emergency, during the 2020</w:t>
      </w:r>
      <w:r>
        <w:rPr>
          <w:rFonts w:cstheme="minorHAnsi"/>
          <w:szCs w:val="24"/>
        </w:rPr>
        <w:t>-</w:t>
      </w:r>
      <w:r w:rsidRPr="00F424C4">
        <w:rPr>
          <w:rFonts w:cstheme="minorHAnsi"/>
          <w:szCs w:val="24"/>
        </w:rPr>
        <w:t>2021</w:t>
      </w:r>
      <w:r>
        <w:rPr>
          <w:rFonts w:cstheme="minorHAnsi"/>
          <w:szCs w:val="24"/>
        </w:rPr>
        <w:t xml:space="preserve"> </w:t>
      </w:r>
      <w:r w:rsidRPr="0020024F">
        <w:rPr>
          <w:rFonts w:cstheme="minorHAnsi"/>
          <w:szCs w:val="24"/>
          <w:u w:val="single"/>
        </w:rPr>
        <w:t>and 2021-2022</w:t>
      </w:r>
      <w:r w:rsidRPr="0020024F">
        <w:rPr>
          <w:rFonts w:cstheme="minorHAnsi"/>
          <w:szCs w:val="24"/>
        </w:rPr>
        <w:t xml:space="preserve"> </w:t>
      </w:r>
      <w:r w:rsidRPr="007B6B97">
        <w:rPr>
          <w:rFonts w:cstheme="minorHAnsi"/>
          <w:szCs w:val="24"/>
        </w:rPr>
        <w:t>school year</w:t>
      </w:r>
      <w:r w:rsidRPr="0020024F">
        <w:rPr>
          <w:rFonts w:cstheme="minorHAnsi"/>
          <w:szCs w:val="24"/>
          <w:u w:val="single"/>
        </w:rPr>
        <w:t>s</w:t>
      </w:r>
      <w:r w:rsidRPr="007B6B97">
        <w:rPr>
          <w:rFonts w:cstheme="minorHAnsi"/>
          <w:szCs w:val="24"/>
        </w:rPr>
        <w:t xml:space="preserve">, an educator who holds a bachelor’s degree may be employed as a temporary substitute teacher for up to </w:t>
      </w:r>
      <w:r w:rsidRPr="005E03C7">
        <w:rPr>
          <w:rFonts w:cstheme="minorHAnsi"/>
          <w:strike/>
          <w:szCs w:val="24"/>
        </w:rPr>
        <w:t>the</w:t>
      </w:r>
      <w:r w:rsidRPr="007B6B97">
        <w:rPr>
          <w:rFonts w:cstheme="minorHAnsi"/>
          <w:szCs w:val="24"/>
        </w:rPr>
        <w:t xml:space="preserve"> </w:t>
      </w:r>
      <w:r w:rsidRPr="0020024F">
        <w:rPr>
          <w:rFonts w:cstheme="minorHAnsi"/>
          <w:szCs w:val="24"/>
          <w:u w:val="single"/>
        </w:rPr>
        <w:t>a</w:t>
      </w:r>
      <w:r>
        <w:rPr>
          <w:rFonts w:cstheme="minorHAnsi"/>
          <w:color w:val="FF0000"/>
          <w:szCs w:val="24"/>
        </w:rPr>
        <w:t xml:space="preserve"> </w:t>
      </w:r>
      <w:r w:rsidRPr="007B6B97">
        <w:rPr>
          <w:rFonts w:cstheme="minorHAnsi"/>
          <w:szCs w:val="24"/>
        </w:rPr>
        <w:t xml:space="preserve">full school year in the same role, except in a role requiring </w:t>
      </w:r>
      <w:r w:rsidRPr="00282BC3">
        <w:rPr>
          <w:rFonts w:cstheme="minorHAnsi"/>
          <w:szCs w:val="24"/>
        </w:rPr>
        <w:t>any of the following licenses: Teacher of Moderate Disabilities, Teacher of Severe Disabilities, Teacher of Deaf and Hard of Hearing (ASL/TC), Teacher of Deaf and Hard of Hearing (Oral/Aural), Teacher of Visually Impaired, Teacher of Speech, Language and Hearing Disorders, or English as a Second Language</w:t>
      </w:r>
      <w:r w:rsidRPr="007B6B97">
        <w:rPr>
          <w:rFonts w:cstheme="minorHAnsi"/>
          <w:szCs w:val="24"/>
        </w:rPr>
        <w:t>, to take the place of a regularly employed educator who is absent.</w:t>
      </w:r>
      <w:r>
        <w:rPr>
          <w:rFonts w:cstheme="minorHAnsi"/>
          <w:szCs w:val="24"/>
        </w:rPr>
        <w:t xml:space="preserve"> </w:t>
      </w:r>
      <w:r w:rsidRPr="00E05559">
        <w:rPr>
          <w:rFonts w:cstheme="minorHAnsi"/>
          <w:szCs w:val="24"/>
        </w:rPr>
        <w:t>Service of an employee as a temporary substitute teacher shall not be counted as service in acquiring professional teacher status or other rights under section 41 of chapter 71 of the General Laws; provided, however, that if the employee holds a license in another field or level during the time employed as a temporary substitute and obtains an emergency, temporary, initial, provisional or professional  license in the appropriate field and level by June 30, 2021 and continues to serve as a teacher with the same employer under a license for two additional consecutive years, the full year of service as a temporary substitute shall be counted as service toward professional teacher status.</w:t>
      </w:r>
      <w:r w:rsidRPr="00E05559">
        <w:rPr>
          <w:rFonts w:cstheme="minorHAnsi"/>
          <w:szCs w:val="24"/>
          <w:u w:val="single"/>
        </w:rPr>
        <w:t xml:space="preserve"> </w:t>
      </w:r>
    </w:p>
    <w:p w14:paraId="5E3BB10F" w14:textId="77777777" w:rsidR="00577D39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</w:p>
    <w:p w14:paraId="330482FD" w14:textId="77777777" w:rsidR="00577D39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4F21E506" w14:textId="77777777" w:rsidR="00577D39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625BEB19" w14:textId="77777777" w:rsidR="00577D39" w:rsidRPr="00CE41F6" w:rsidRDefault="00577D39" w:rsidP="00577D39">
      <w:pPr>
        <w:rPr>
          <w:rFonts w:cstheme="minorHAnsi"/>
          <w:color w:val="FF0000"/>
          <w:szCs w:val="24"/>
          <w:u w:val="single"/>
        </w:rPr>
      </w:pPr>
    </w:p>
    <w:p w14:paraId="7B5708B4" w14:textId="77777777" w:rsidR="00577D39" w:rsidRPr="00C346B6" w:rsidRDefault="00577D39" w:rsidP="00577D39">
      <w:pPr>
        <w:rPr>
          <w:b/>
          <w:bCs/>
        </w:rPr>
      </w:pPr>
    </w:p>
    <w:p w14:paraId="54F5CD70" w14:textId="77777777" w:rsidR="00577D39" w:rsidRPr="00CE41F6" w:rsidRDefault="00577D39" w:rsidP="00577D39">
      <w:pPr>
        <w:spacing w:before="100" w:beforeAutospacing="1" w:after="150" w:line="297" w:lineRule="atLeast"/>
        <w:outlineLvl w:val="2"/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7.15:  General Provisions</w:t>
      </w:r>
    </w:p>
    <w:p w14:paraId="74D718D4" w14:textId="77777777" w:rsidR="00577D39" w:rsidRPr="00CE41F6" w:rsidRDefault="00577D39" w:rsidP="00577D39">
      <w:pPr>
        <w:rPr>
          <w:rFonts w:cstheme="minorHAnsi"/>
          <w:b/>
          <w:bCs/>
          <w:color w:val="333333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…</w:t>
      </w:r>
    </w:p>
    <w:p w14:paraId="7AE0605E" w14:textId="77777777" w:rsidR="00577D39" w:rsidRPr="00CE41F6" w:rsidRDefault="00577D39" w:rsidP="00577D39">
      <w:pPr>
        <w:rPr>
          <w:rFonts w:cstheme="minorHAnsi"/>
          <w:szCs w:val="24"/>
        </w:rPr>
      </w:pPr>
      <w:r w:rsidRPr="00CE41F6">
        <w:rPr>
          <w:rFonts w:cstheme="minorHAnsi"/>
          <w:b/>
          <w:bCs/>
          <w:color w:val="333333"/>
          <w:szCs w:val="24"/>
        </w:rPr>
        <w:t>603 CMR 7.15(9) General Provisions for Employment</w:t>
      </w:r>
      <w:r w:rsidRPr="00CE41F6">
        <w:rPr>
          <w:rFonts w:cstheme="minorHAnsi"/>
          <w:color w:val="333333"/>
          <w:szCs w:val="24"/>
        </w:rPr>
        <w:t xml:space="preserve">. </w:t>
      </w:r>
    </w:p>
    <w:p w14:paraId="0CDDF0F6" w14:textId="77777777" w:rsidR="00577D39" w:rsidRPr="00CE41F6" w:rsidRDefault="00577D39" w:rsidP="00577D39">
      <w:pPr>
        <w:jc w:val="right"/>
        <w:rPr>
          <w:rFonts w:cstheme="minorHAnsi"/>
          <w:szCs w:val="24"/>
        </w:rPr>
      </w:pPr>
      <w:r w:rsidRPr="00CE41F6">
        <w:rPr>
          <w:rFonts w:cstheme="minorHAnsi"/>
          <w:color w:val="333333"/>
          <w:szCs w:val="24"/>
        </w:rPr>
        <w:t> </w:t>
      </w:r>
    </w:p>
    <w:p w14:paraId="3971B5C1" w14:textId="77777777" w:rsidR="00577D39" w:rsidRPr="004E03D7" w:rsidRDefault="00577D39" w:rsidP="00577D39">
      <w:pPr>
        <w:pStyle w:val="ListParagraph"/>
        <w:widowControl/>
        <w:numPr>
          <w:ilvl w:val="0"/>
          <w:numId w:val="17"/>
        </w:numPr>
        <w:contextualSpacing w:val="0"/>
        <w:rPr>
          <w:szCs w:val="24"/>
        </w:rPr>
      </w:pPr>
      <w:r w:rsidRPr="00541B7C">
        <w:rPr>
          <w:b/>
          <w:bCs/>
          <w:color w:val="333333"/>
          <w:szCs w:val="24"/>
        </w:rPr>
        <w:t>Legal Employment</w:t>
      </w:r>
      <w:r w:rsidRPr="00541B7C">
        <w:rPr>
          <w:color w:val="333333"/>
          <w:szCs w:val="24"/>
        </w:rPr>
        <w:t>. To be eligible for employment by a school district in any position covered by a license issued under 603 CMR 7.00, a person must have been granted a license by the Commissioner that is appropriate for the role. A person holding a license may be employed for a maximum of 20% of his or her time in a role or at a level for which he or she does not hold a license.</w:t>
      </w:r>
      <w:r w:rsidRPr="00541B7C">
        <w:rPr>
          <w:szCs w:val="24"/>
        </w:rPr>
        <w:t xml:space="preserve"> </w:t>
      </w:r>
      <w:r w:rsidRPr="004E03D7">
        <w:rPr>
          <w:szCs w:val="24"/>
        </w:rPr>
        <w:t>In addition, as a result of the outbreak of the 2019 novel coronavirus, also known as COVID-19, and the Governor’s March 10, 2020 declaration of a state of emergency, during the 2020</w:t>
      </w:r>
      <w:r>
        <w:rPr>
          <w:szCs w:val="24"/>
        </w:rPr>
        <w:t xml:space="preserve">-2021 </w:t>
      </w:r>
      <w:r w:rsidRPr="0020024F">
        <w:rPr>
          <w:szCs w:val="24"/>
          <w:u w:val="single"/>
        </w:rPr>
        <w:t>and 2021-2022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>, a person holding a license may be employed for a maximum of 50% of his or her time in a role or at a level for which the individual does not hold a license, except in a role requiring any of the following licenses: Teacher of Moderate Disabilities, Teacher of Severe Disabilities, Teacher of Deaf and Hard of Hearing (ASL/TC), Teacher of Deaf and Hard of Hearing (Oral/Aural), Teacher of Visually Impaired, Teacher of Speech, Language and Hearing Disorders, school nurse, or</w:t>
      </w:r>
      <w:r>
        <w:rPr>
          <w:szCs w:val="24"/>
        </w:rPr>
        <w:t xml:space="preserve"> </w:t>
      </w:r>
      <w:r w:rsidRPr="004E03D7">
        <w:rPr>
          <w:szCs w:val="24"/>
        </w:rPr>
        <w:t>English as a Second Language. Assignment outside the educator’s license up to 50% of the time during the 2020-</w:t>
      </w:r>
      <w:r>
        <w:rPr>
          <w:szCs w:val="24"/>
        </w:rPr>
        <w:t xml:space="preserve">2021 </w:t>
      </w:r>
      <w:r w:rsidRPr="0020024F">
        <w:rPr>
          <w:szCs w:val="24"/>
          <w:u w:val="single"/>
        </w:rPr>
        <w:t>and 2021- 2022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>s</w:t>
      </w:r>
      <w:r w:rsidRPr="004E03D7">
        <w:rPr>
          <w:szCs w:val="24"/>
        </w:rPr>
        <w:t xml:space="preserve"> shall not prevent the 2020</w:t>
      </w:r>
      <w:r>
        <w:rPr>
          <w:szCs w:val="24"/>
        </w:rPr>
        <w:t xml:space="preserve">-2021 </w:t>
      </w:r>
      <w:r w:rsidRPr="0020024F">
        <w:rPr>
          <w:szCs w:val="24"/>
          <w:u w:val="single"/>
        </w:rPr>
        <w:t>and 2021-2022</w:t>
      </w:r>
      <w:r w:rsidRPr="0020024F">
        <w:rPr>
          <w:szCs w:val="24"/>
        </w:rPr>
        <w:t xml:space="preserve"> </w:t>
      </w:r>
      <w:r w:rsidRPr="004E03D7">
        <w:rPr>
          <w:szCs w:val="24"/>
        </w:rPr>
        <w:t>school year</w:t>
      </w:r>
      <w:r w:rsidRPr="0020024F">
        <w:rPr>
          <w:szCs w:val="24"/>
          <w:u w:val="single"/>
        </w:rPr>
        <w:t xml:space="preserve">s </w:t>
      </w:r>
      <w:r w:rsidRPr="004E03D7">
        <w:rPr>
          <w:szCs w:val="24"/>
        </w:rPr>
        <w:t xml:space="preserve">from being counted as service toward Professional Teacher Status. </w:t>
      </w:r>
    </w:p>
    <w:p w14:paraId="5A568348" w14:textId="77777777" w:rsidR="00577D39" w:rsidRPr="004E03D7" w:rsidRDefault="00577D39" w:rsidP="00577D39"/>
    <w:p w14:paraId="43F736A6" w14:textId="77777777" w:rsidR="00577D39" w:rsidRPr="004E03D7" w:rsidRDefault="00577D39" w:rsidP="00577D39">
      <w:pPr>
        <w:spacing w:before="100" w:beforeAutospacing="1" w:after="150" w:line="297" w:lineRule="atLeast"/>
        <w:outlineLvl w:val="2"/>
        <w:rPr>
          <w:b/>
          <w:bCs/>
          <w:color w:val="333333"/>
          <w:szCs w:val="24"/>
        </w:rPr>
      </w:pPr>
    </w:p>
    <w:p w14:paraId="7DF861CE" w14:textId="77777777" w:rsidR="00577D39" w:rsidRDefault="00577D39" w:rsidP="00577D39"/>
    <w:p w14:paraId="4206ADE4" w14:textId="77777777" w:rsidR="006A1A75" w:rsidRPr="00541B7C" w:rsidRDefault="006A1A75" w:rsidP="005C4536">
      <w:pPr>
        <w:widowControl/>
        <w:rPr>
          <w:b/>
          <w:bCs/>
          <w:color w:val="333333"/>
          <w:szCs w:val="24"/>
        </w:rPr>
      </w:pPr>
    </w:p>
    <w:sectPr w:rsidR="006A1A75" w:rsidRPr="00541B7C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BB73C" w14:textId="77777777" w:rsidR="005324F3" w:rsidRDefault="005324F3" w:rsidP="00C035EC">
      <w:r>
        <w:separator/>
      </w:r>
    </w:p>
  </w:endnote>
  <w:endnote w:type="continuationSeparator" w:id="0">
    <w:p w14:paraId="4606D1D4" w14:textId="77777777" w:rsidR="005324F3" w:rsidRDefault="005324F3" w:rsidP="00C035EC">
      <w:r>
        <w:continuationSeparator/>
      </w:r>
    </w:p>
  </w:endnote>
  <w:endnote w:type="continuationNotice" w:id="1">
    <w:p w14:paraId="0A113E2B" w14:textId="77777777" w:rsidR="005324F3" w:rsidRDefault="00532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49461" w14:textId="77777777" w:rsidR="005324F3" w:rsidRDefault="005324F3" w:rsidP="00C035EC">
      <w:r>
        <w:separator/>
      </w:r>
    </w:p>
  </w:footnote>
  <w:footnote w:type="continuationSeparator" w:id="0">
    <w:p w14:paraId="01B6C1D6" w14:textId="77777777" w:rsidR="005324F3" w:rsidRDefault="005324F3" w:rsidP="00C035EC">
      <w:r>
        <w:continuationSeparator/>
      </w:r>
    </w:p>
  </w:footnote>
  <w:footnote w:type="continuationNotice" w:id="1">
    <w:p w14:paraId="607AD395" w14:textId="77777777" w:rsidR="005324F3" w:rsidRDefault="005324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E0F"/>
    <w:multiLevelType w:val="hybridMultilevel"/>
    <w:tmpl w:val="26A260EE"/>
    <w:lvl w:ilvl="0" w:tplc="1046924E">
      <w:start w:val="1"/>
      <w:numFmt w:val="lowerLetter"/>
      <w:lvlText w:val="(%1)"/>
      <w:lvlJc w:val="left"/>
      <w:pPr>
        <w:ind w:left="720" w:hanging="360"/>
      </w:pPr>
      <w:rPr>
        <w:rFonts w:eastAsia="Times New Roman"/>
        <w:b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C7AB8"/>
    <w:multiLevelType w:val="multilevel"/>
    <w:tmpl w:val="79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45A19"/>
    <w:multiLevelType w:val="hybridMultilevel"/>
    <w:tmpl w:val="BB5667D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CD2"/>
    <w:rsid w:val="00000E97"/>
    <w:rsid w:val="00007576"/>
    <w:rsid w:val="0001581A"/>
    <w:rsid w:val="00025507"/>
    <w:rsid w:val="0003291C"/>
    <w:rsid w:val="00033FFD"/>
    <w:rsid w:val="00041CA1"/>
    <w:rsid w:val="0005637E"/>
    <w:rsid w:val="000A41E3"/>
    <w:rsid w:val="000B097B"/>
    <w:rsid w:val="000D4CD8"/>
    <w:rsid w:val="000D6102"/>
    <w:rsid w:val="000E0994"/>
    <w:rsid w:val="000F03D6"/>
    <w:rsid w:val="000F4C50"/>
    <w:rsid w:val="000F7C6D"/>
    <w:rsid w:val="001006AE"/>
    <w:rsid w:val="001172BB"/>
    <w:rsid w:val="001176D7"/>
    <w:rsid w:val="00117C07"/>
    <w:rsid w:val="00125E87"/>
    <w:rsid w:val="00126EAC"/>
    <w:rsid w:val="00126EE6"/>
    <w:rsid w:val="00127D15"/>
    <w:rsid w:val="00134832"/>
    <w:rsid w:val="00136A62"/>
    <w:rsid w:val="00142441"/>
    <w:rsid w:val="00143F61"/>
    <w:rsid w:val="001520D0"/>
    <w:rsid w:val="00153677"/>
    <w:rsid w:val="0015761B"/>
    <w:rsid w:val="0016593F"/>
    <w:rsid w:val="00175D27"/>
    <w:rsid w:val="00180489"/>
    <w:rsid w:val="00182F22"/>
    <w:rsid w:val="001B7559"/>
    <w:rsid w:val="001D40EA"/>
    <w:rsid w:val="001E2825"/>
    <w:rsid w:val="001F611F"/>
    <w:rsid w:val="001F6FE0"/>
    <w:rsid w:val="00201172"/>
    <w:rsid w:val="00207447"/>
    <w:rsid w:val="00221176"/>
    <w:rsid w:val="00233ED0"/>
    <w:rsid w:val="00235A79"/>
    <w:rsid w:val="00236E96"/>
    <w:rsid w:val="00237451"/>
    <w:rsid w:val="00244AB2"/>
    <w:rsid w:val="00247B6F"/>
    <w:rsid w:val="002924C6"/>
    <w:rsid w:val="00295164"/>
    <w:rsid w:val="002A3E22"/>
    <w:rsid w:val="002A4E62"/>
    <w:rsid w:val="002A675C"/>
    <w:rsid w:val="002B09DC"/>
    <w:rsid w:val="002B4B10"/>
    <w:rsid w:val="002B4D5A"/>
    <w:rsid w:val="002C0CF9"/>
    <w:rsid w:val="002D591B"/>
    <w:rsid w:val="002F5424"/>
    <w:rsid w:val="00320574"/>
    <w:rsid w:val="00321310"/>
    <w:rsid w:val="00335268"/>
    <w:rsid w:val="00336E9A"/>
    <w:rsid w:val="003423E0"/>
    <w:rsid w:val="0035478D"/>
    <w:rsid w:val="003769E4"/>
    <w:rsid w:val="00386F73"/>
    <w:rsid w:val="003953C8"/>
    <w:rsid w:val="003A67D4"/>
    <w:rsid w:val="003B1B89"/>
    <w:rsid w:val="003D36A2"/>
    <w:rsid w:val="003D4FFA"/>
    <w:rsid w:val="003E17A9"/>
    <w:rsid w:val="003F1A5E"/>
    <w:rsid w:val="003F32F0"/>
    <w:rsid w:val="003F7809"/>
    <w:rsid w:val="00401C77"/>
    <w:rsid w:val="00403319"/>
    <w:rsid w:val="00407D7F"/>
    <w:rsid w:val="0041210C"/>
    <w:rsid w:val="004121A1"/>
    <w:rsid w:val="004211C4"/>
    <w:rsid w:val="00460D49"/>
    <w:rsid w:val="00464514"/>
    <w:rsid w:val="004658A7"/>
    <w:rsid w:val="00466A21"/>
    <w:rsid w:val="00476945"/>
    <w:rsid w:val="00477017"/>
    <w:rsid w:val="00481645"/>
    <w:rsid w:val="0048493C"/>
    <w:rsid w:val="00496387"/>
    <w:rsid w:val="004A0B3D"/>
    <w:rsid w:val="004A7BA4"/>
    <w:rsid w:val="004B14FD"/>
    <w:rsid w:val="004B6832"/>
    <w:rsid w:val="004C246F"/>
    <w:rsid w:val="004C2DFB"/>
    <w:rsid w:val="004C3895"/>
    <w:rsid w:val="004E5697"/>
    <w:rsid w:val="004F5D49"/>
    <w:rsid w:val="004F630D"/>
    <w:rsid w:val="00511960"/>
    <w:rsid w:val="0051205B"/>
    <w:rsid w:val="0051288C"/>
    <w:rsid w:val="00514D8F"/>
    <w:rsid w:val="005324F3"/>
    <w:rsid w:val="00533DFA"/>
    <w:rsid w:val="00540742"/>
    <w:rsid w:val="00541B7C"/>
    <w:rsid w:val="005430E2"/>
    <w:rsid w:val="005477E7"/>
    <w:rsid w:val="0055422A"/>
    <w:rsid w:val="00555751"/>
    <w:rsid w:val="00571666"/>
    <w:rsid w:val="00572016"/>
    <w:rsid w:val="00577D39"/>
    <w:rsid w:val="00586201"/>
    <w:rsid w:val="005A2518"/>
    <w:rsid w:val="005A4FF4"/>
    <w:rsid w:val="005B32EF"/>
    <w:rsid w:val="005B7179"/>
    <w:rsid w:val="005B72E3"/>
    <w:rsid w:val="005B7EF2"/>
    <w:rsid w:val="005C1013"/>
    <w:rsid w:val="005C4536"/>
    <w:rsid w:val="005D64B7"/>
    <w:rsid w:val="005E1B87"/>
    <w:rsid w:val="005E1D1B"/>
    <w:rsid w:val="005E3535"/>
    <w:rsid w:val="005E4B20"/>
    <w:rsid w:val="005F137E"/>
    <w:rsid w:val="006171A2"/>
    <w:rsid w:val="00622452"/>
    <w:rsid w:val="00622BFB"/>
    <w:rsid w:val="00635070"/>
    <w:rsid w:val="00635C45"/>
    <w:rsid w:val="00646DBB"/>
    <w:rsid w:val="00655D52"/>
    <w:rsid w:val="006569F5"/>
    <w:rsid w:val="00663115"/>
    <w:rsid w:val="006704AD"/>
    <w:rsid w:val="00671299"/>
    <w:rsid w:val="0067165D"/>
    <w:rsid w:val="00671C9C"/>
    <w:rsid w:val="006726BB"/>
    <w:rsid w:val="006759D6"/>
    <w:rsid w:val="00685FF9"/>
    <w:rsid w:val="006871D3"/>
    <w:rsid w:val="006A0893"/>
    <w:rsid w:val="006A1A75"/>
    <w:rsid w:val="006B1C62"/>
    <w:rsid w:val="006B532E"/>
    <w:rsid w:val="006E18AC"/>
    <w:rsid w:val="006E2F0C"/>
    <w:rsid w:val="006F5859"/>
    <w:rsid w:val="00702901"/>
    <w:rsid w:val="00703F99"/>
    <w:rsid w:val="00732ED6"/>
    <w:rsid w:val="007337FB"/>
    <w:rsid w:val="00733E3B"/>
    <w:rsid w:val="00742EAC"/>
    <w:rsid w:val="00742FD7"/>
    <w:rsid w:val="00761FD8"/>
    <w:rsid w:val="007732FB"/>
    <w:rsid w:val="0079642C"/>
    <w:rsid w:val="007C3CD1"/>
    <w:rsid w:val="007D6711"/>
    <w:rsid w:val="007E36FB"/>
    <w:rsid w:val="007E4576"/>
    <w:rsid w:val="007E59C7"/>
    <w:rsid w:val="008043E2"/>
    <w:rsid w:val="00811F45"/>
    <w:rsid w:val="00813908"/>
    <w:rsid w:val="00815200"/>
    <w:rsid w:val="00825A79"/>
    <w:rsid w:val="00840D60"/>
    <w:rsid w:val="0086444E"/>
    <w:rsid w:val="008812B6"/>
    <w:rsid w:val="008B0537"/>
    <w:rsid w:val="008B07DB"/>
    <w:rsid w:val="008B4DA7"/>
    <w:rsid w:val="008C189D"/>
    <w:rsid w:val="008C238A"/>
    <w:rsid w:val="008D4FA6"/>
    <w:rsid w:val="008E6DD8"/>
    <w:rsid w:val="00923FD7"/>
    <w:rsid w:val="00930959"/>
    <w:rsid w:val="00934E19"/>
    <w:rsid w:val="00962159"/>
    <w:rsid w:val="00973872"/>
    <w:rsid w:val="0098548A"/>
    <w:rsid w:val="00995D0E"/>
    <w:rsid w:val="009A2B7A"/>
    <w:rsid w:val="009B2C15"/>
    <w:rsid w:val="009B7141"/>
    <w:rsid w:val="009C6970"/>
    <w:rsid w:val="009D13E7"/>
    <w:rsid w:val="009E48C3"/>
    <w:rsid w:val="009F644E"/>
    <w:rsid w:val="00A02FFD"/>
    <w:rsid w:val="00A03C14"/>
    <w:rsid w:val="00A07554"/>
    <w:rsid w:val="00A13E66"/>
    <w:rsid w:val="00A1426D"/>
    <w:rsid w:val="00A20194"/>
    <w:rsid w:val="00A20533"/>
    <w:rsid w:val="00A21322"/>
    <w:rsid w:val="00A217CB"/>
    <w:rsid w:val="00A23D09"/>
    <w:rsid w:val="00A36BEF"/>
    <w:rsid w:val="00A37911"/>
    <w:rsid w:val="00A51F3F"/>
    <w:rsid w:val="00A55860"/>
    <w:rsid w:val="00A67286"/>
    <w:rsid w:val="00A70FE3"/>
    <w:rsid w:val="00A7681B"/>
    <w:rsid w:val="00AA06CF"/>
    <w:rsid w:val="00AB00A7"/>
    <w:rsid w:val="00AB77CB"/>
    <w:rsid w:val="00AC36CB"/>
    <w:rsid w:val="00AD669A"/>
    <w:rsid w:val="00AE28E9"/>
    <w:rsid w:val="00AE4248"/>
    <w:rsid w:val="00B12206"/>
    <w:rsid w:val="00B15E7C"/>
    <w:rsid w:val="00B24161"/>
    <w:rsid w:val="00B34968"/>
    <w:rsid w:val="00B433C2"/>
    <w:rsid w:val="00B43B8E"/>
    <w:rsid w:val="00B57A5B"/>
    <w:rsid w:val="00B57BFE"/>
    <w:rsid w:val="00B63A0B"/>
    <w:rsid w:val="00B670AA"/>
    <w:rsid w:val="00B7275E"/>
    <w:rsid w:val="00B80280"/>
    <w:rsid w:val="00B90DBF"/>
    <w:rsid w:val="00B923E3"/>
    <w:rsid w:val="00B97673"/>
    <w:rsid w:val="00BB345B"/>
    <w:rsid w:val="00BB5527"/>
    <w:rsid w:val="00BC7AC3"/>
    <w:rsid w:val="00BD3C18"/>
    <w:rsid w:val="00C035EC"/>
    <w:rsid w:val="00C2557D"/>
    <w:rsid w:val="00C26C83"/>
    <w:rsid w:val="00C414DB"/>
    <w:rsid w:val="00C45AF6"/>
    <w:rsid w:val="00C62072"/>
    <w:rsid w:val="00C6241F"/>
    <w:rsid w:val="00C62E3B"/>
    <w:rsid w:val="00C63845"/>
    <w:rsid w:val="00C71DEC"/>
    <w:rsid w:val="00C74CD3"/>
    <w:rsid w:val="00C92396"/>
    <w:rsid w:val="00C974A6"/>
    <w:rsid w:val="00CA39A5"/>
    <w:rsid w:val="00CA4857"/>
    <w:rsid w:val="00CA71C0"/>
    <w:rsid w:val="00CC04F6"/>
    <w:rsid w:val="00CD5024"/>
    <w:rsid w:val="00CE2C60"/>
    <w:rsid w:val="00CF04D6"/>
    <w:rsid w:val="00CF0E0C"/>
    <w:rsid w:val="00D141D8"/>
    <w:rsid w:val="00D1782C"/>
    <w:rsid w:val="00D2286A"/>
    <w:rsid w:val="00D23368"/>
    <w:rsid w:val="00D33426"/>
    <w:rsid w:val="00D37A49"/>
    <w:rsid w:val="00D41035"/>
    <w:rsid w:val="00D456B8"/>
    <w:rsid w:val="00D6663E"/>
    <w:rsid w:val="00D66E08"/>
    <w:rsid w:val="00D73B50"/>
    <w:rsid w:val="00D8139B"/>
    <w:rsid w:val="00DD5012"/>
    <w:rsid w:val="00DE1F4E"/>
    <w:rsid w:val="00DF6568"/>
    <w:rsid w:val="00E0390D"/>
    <w:rsid w:val="00E137D2"/>
    <w:rsid w:val="00E27427"/>
    <w:rsid w:val="00E30242"/>
    <w:rsid w:val="00E3576A"/>
    <w:rsid w:val="00E77FAD"/>
    <w:rsid w:val="00E90798"/>
    <w:rsid w:val="00E970F0"/>
    <w:rsid w:val="00EB0B52"/>
    <w:rsid w:val="00EC366D"/>
    <w:rsid w:val="00EE0A55"/>
    <w:rsid w:val="00EF6950"/>
    <w:rsid w:val="00F023ED"/>
    <w:rsid w:val="00F03385"/>
    <w:rsid w:val="00F0762F"/>
    <w:rsid w:val="00F231A0"/>
    <w:rsid w:val="00F25840"/>
    <w:rsid w:val="00F50107"/>
    <w:rsid w:val="00F64E5F"/>
    <w:rsid w:val="00F72AED"/>
    <w:rsid w:val="00F76E32"/>
    <w:rsid w:val="00F867A2"/>
    <w:rsid w:val="00F878C5"/>
    <w:rsid w:val="00F94795"/>
    <w:rsid w:val="00FA7A15"/>
    <w:rsid w:val="00FB1CCF"/>
    <w:rsid w:val="00FB4338"/>
    <w:rsid w:val="00FB6DE7"/>
    <w:rsid w:val="00FC350C"/>
    <w:rsid w:val="00FC791D"/>
    <w:rsid w:val="00FD39BC"/>
    <w:rsid w:val="00FE1D8D"/>
    <w:rsid w:val="00FF29B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CC18E67B-F840-4686-AD38-7B06175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39A5"/>
    <w:pPr>
      <w:widowControl/>
      <w:spacing w:before="100" w:beforeAutospacing="1" w:after="100" w:afterAutospacing="1"/>
    </w:pPr>
    <w:rPr>
      <w:snapToGrid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7E36F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6FB"/>
    <w:rPr>
      <w:snapToGrid w:val="0"/>
    </w:rPr>
  </w:style>
  <w:style w:type="paragraph" w:styleId="Revision">
    <w:name w:val="Revision"/>
    <w:hidden/>
    <w:uiPriority w:val="99"/>
    <w:semiHidden/>
    <w:rsid w:val="00126EA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lawsregs/603cmr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DESE-231-69881</_dlc_DocId>
    <_dlc_DocIdUrl xmlns="733efe1c-5bbe-4968-87dc-d400e65c879f">
      <Url>https://sharepoint.doemass.org/ese/webteam/cps/_layouts/DocIdRedir.aspx?ID=DESE-231-69881</Url>
      <Description>DESE-231-69881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7F1B-4988-4054-BC83-C2FFBF6EB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5F6D-F75D-439C-B40A-A2530B00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6353D13-36F9-4C29-9184-CA20DBCDDF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23E023-10D9-4756-81FC-9DF2C47B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2021 Item 8 Memo: Licensure Regulations and Attachment</vt:lpstr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2021 Item 8 Memo: Licensure Regulations and Attachment</dc:title>
  <dc:subject/>
  <dc:creator>DESE</dc:creator>
  <cp:lastModifiedBy>Zou, Dong (EOE)</cp:lastModifiedBy>
  <cp:revision>6</cp:revision>
  <cp:lastPrinted>2020-11-04T15:17:00Z</cp:lastPrinted>
  <dcterms:created xsi:type="dcterms:W3CDTF">2021-04-16T20:29:00Z</dcterms:created>
  <dcterms:modified xsi:type="dcterms:W3CDTF">2021-04-16T21:16:00Z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16 2021</vt:lpwstr>
  </property>
</Properties>
</file>